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7A" w:rsidRPr="002A304F" w:rsidRDefault="00AD1F7A" w:rsidP="00AD1F7A">
      <w:pPr>
        <w:pStyle w:val="a4"/>
        <w:jc w:val="center"/>
        <w:rPr>
          <w:rFonts w:ascii="Times New Roman" w:hAnsi="Times New Roman" w:cs="Times New Roman"/>
          <w:b/>
        </w:rPr>
      </w:pPr>
      <w:r w:rsidRPr="002A304F">
        <w:rPr>
          <w:rFonts w:ascii="Times New Roman" w:hAnsi="Times New Roman" w:cs="Times New Roman"/>
          <w:b/>
        </w:rPr>
        <w:t>СРАВНИТЕЛЬНАЯ ТАБЛИЦА</w:t>
      </w:r>
    </w:p>
    <w:p w:rsidR="00AD1F7A" w:rsidRPr="002A304F" w:rsidRDefault="0048244D" w:rsidP="00AD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A304F">
        <w:rPr>
          <w:rStyle w:val="10pt"/>
          <w:rFonts w:eastAsiaTheme="minorHAnsi"/>
          <w:b/>
          <w:sz w:val="22"/>
          <w:szCs w:val="22"/>
        </w:rPr>
        <w:t xml:space="preserve">к проекту </w:t>
      </w:r>
      <w:r w:rsidRPr="002A304F">
        <w:rPr>
          <w:rFonts w:ascii="Times New Roman" w:hAnsi="Times New Roman" w:cs="Times New Roman"/>
          <w:b/>
        </w:rPr>
        <w:t xml:space="preserve">постановления Правительства Кыргызской Республики «О внесении изменения в постановление </w:t>
      </w:r>
      <w:r w:rsidRPr="002A304F">
        <w:rPr>
          <w:rFonts w:ascii="Times New Roman" w:eastAsia="Times New Roman" w:hAnsi="Times New Roman" w:cs="Times New Roman"/>
          <w:b/>
        </w:rPr>
        <w:t>Правительства Кыргызской Республики «О некоторых вопросах в сфере операций с драгоценными металлами и драгоценными камнями» от 27 июня 2018 года № 303</w:t>
      </w:r>
      <w:r w:rsidRPr="002A304F">
        <w:rPr>
          <w:rFonts w:ascii="Times New Roman" w:hAnsi="Times New Roman" w:cs="Times New Roman"/>
          <w:b/>
        </w:rPr>
        <w:t>»</w:t>
      </w:r>
    </w:p>
    <w:p w:rsidR="00AD1F7A" w:rsidRPr="002A304F" w:rsidRDefault="00AD1F7A" w:rsidP="00AD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7109"/>
        <w:gridCol w:w="7110"/>
      </w:tblGrid>
      <w:tr w:rsidR="00FE1025" w:rsidRPr="002A304F" w:rsidTr="00FE1025">
        <w:tc>
          <w:tcPr>
            <w:tcW w:w="7393" w:type="dxa"/>
          </w:tcPr>
          <w:p w:rsidR="00FE1025" w:rsidRPr="002A304F" w:rsidRDefault="00FE1025" w:rsidP="002F65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04F">
              <w:rPr>
                <w:rFonts w:ascii="Times New Roman" w:hAnsi="Times New Roman" w:cs="Times New Roman"/>
                <w:b/>
              </w:rPr>
              <w:t>Действующая редакция</w:t>
            </w:r>
            <w:r w:rsidR="007C11EE" w:rsidRPr="002A304F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7393" w:type="dxa"/>
          </w:tcPr>
          <w:p w:rsidR="008E0E59" w:rsidRPr="002A304F" w:rsidRDefault="008C4A09" w:rsidP="008E0E59">
            <w:pPr>
              <w:tabs>
                <w:tab w:val="left" w:pos="4305"/>
              </w:tabs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2A304F">
              <w:rPr>
                <w:rFonts w:ascii="Times New Roman" w:hAnsi="Times New Roman" w:cs="Times New Roman"/>
                <w:b/>
                <w:lang w:val="ky-KG"/>
              </w:rPr>
              <w:t>Предлагаемая редакция</w:t>
            </w:r>
          </w:p>
        </w:tc>
      </w:tr>
      <w:tr w:rsidR="00FE1025" w:rsidRPr="002A304F" w:rsidTr="00C323F3">
        <w:trPr>
          <w:trHeight w:val="4668"/>
        </w:trPr>
        <w:tc>
          <w:tcPr>
            <w:tcW w:w="7393" w:type="dxa"/>
          </w:tcPr>
          <w:p w:rsidR="00E64BB4" w:rsidRPr="002A304F" w:rsidRDefault="00E64BB4" w:rsidP="00E64BB4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ПОЛОЖЕНИЕ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о порядке проведения пробирного надзора в Кыргызской Республике</w:t>
            </w:r>
          </w:p>
          <w:p w:rsidR="00E64BB4" w:rsidRPr="002A304F" w:rsidRDefault="00E64BB4" w:rsidP="00E64BB4">
            <w:pPr>
              <w:pStyle w:val="tkZagolovok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r1"/>
            <w:bookmarkEnd w:id="0"/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1. Общие положения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1. Настоящее Положение определяет основные требования к юридическим лицам и индивидуальным предпринимателям, осуществляющим операции с драгоценными металлами, драгоценными камнями и изделиями из них на территории Кыргызской Республики, независимо от форм собственности, требования к учету и отчетности о них, а также к порядку осуществления операций с драгоценными металлами и драгоценными камнями.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2. Пробирный надзор на территории Кыргызской Республики осуществляется уполномоченным государственным органом по реализации государственной политики в сфере производства, использования, обращения, учета и хранения драгоценных металлов, драгоценных камней и изделий из них, выполнению операций с указанными ценностями на территории Кыргызской Республики (далее - уполномоченный государственный орган).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3. Пробирный надзор - система организационно-технических и правовых мероприятий, направленная на предупреждение, выявление и пресечение нарушений юридических лиц, индивидуальных предпринимателей, осуществляющих операции с драгоценными металлами и драгоценными камнями, требований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доходов, законов и иных нормативных правовых актов Кыргызской Республики в области производства, использования, обращения и учета драгоценных металлов и драгоценных камней, а также норм вступивших в силу в установленном законом порядке международных договоров,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участницей которых является Кыргызская Республика.</w:t>
            </w:r>
          </w:p>
          <w:p w:rsidR="00E64BB4" w:rsidRPr="002A304F" w:rsidRDefault="00E64BB4" w:rsidP="00E64BB4">
            <w:pPr>
              <w:pStyle w:val="tkZagolovok2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r2"/>
            <w:bookmarkEnd w:id="1"/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2. Обязанности юридических лиц и индивидуальных предпринимателей, занимающихся операциями с драгоценными металлами и драгоценными камнями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4. Юридические лица и индивидуальные предприниматели, занимающиеся операциями с драгоценными металлами и драгоценными камнями, ведут учет драгоценных металлов, драгоценных камней и изделий из них в порядке, установленном настоящим Положением и </w:t>
            </w:r>
            <w:hyperlink r:id="rId8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Правилами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работы пунктов скупки у населения драгоценных металлов, камней и изделий из них, утвержденных </w:t>
            </w:r>
            <w:hyperlink r:id="rId9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постановлением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Правительства Кыргызской Республики "Об упорядочении торговой деятельности на территории Кыргызской Республики" от 30 сентября 2014 года № 560.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Юридические лица и индивидуальные предприниматели, осуществляющие операции (сделки) с драгоценными металлами и драгоценными камнями, обязаны исполнять законодательство Кыргызской Республики в сфере противодействия финансированию террористической деятельности и легализации (отмыванию) преступных доходов.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5. Юридические лица и индивидуальные предприниматели, занимающиеся реализацией ювелирных и других изделий из драгоценных металлов, обязаны соблюдать следующие правила: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продажа изделий из драгоценных металлов и драгоценных камней осуществляется только при наличии на них оттисков государственных пробирных клейм Кыргызской Республики;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выставленные для продажи изделия из драгоценных металлов и драгоценных камней должны иметь ярлыки с указанием наименования изделия, пробы, массы, цены за 1 грамм изделия, вида вставок и их характеристик, цены изделия. Изделия иностранного производства должны иметь на ярлыке указание страны-изготовителя.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Стоимость изделий в ценниках, ярлыках к изделиям из драгоценных металлов и драгоценных камней должна быть выражена в национальной валюте Кыргызской Республики.</w:t>
            </w:r>
          </w:p>
          <w:p w:rsidR="00E64BB4" w:rsidRPr="002A304F" w:rsidRDefault="00E64BB4" w:rsidP="003C5041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6. Учет поступления и расходования драгоценных металлов, драгоценных камней и изделий из них ведется на основе журнала учета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реализации изделий из драгоценных металлов и драгоценных камней по форме согласно приложению 1 к настоящему Положению, журнала учета изготовления и ремонта ювелирных и других бытовых изделий из драгоценных металлов по форме согласно </w:t>
            </w:r>
            <w:hyperlink r:id="rId10" w:anchor="pr3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приложению 3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к настоящему Положению, квитанций, накладных, договоров.</w:t>
            </w:r>
          </w:p>
          <w:p w:rsidR="003C5041" w:rsidRPr="002A304F" w:rsidRDefault="003C5041" w:rsidP="003C5041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5041" w:rsidRPr="002A304F" w:rsidRDefault="003C5041" w:rsidP="003C504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5041" w:rsidRPr="002A304F" w:rsidRDefault="003C5041" w:rsidP="003C504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4BB4" w:rsidRPr="002A304F" w:rsidRDefault="00E64BB4" w:rsidP="003C5041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7. Золотодобывающие и перерабатывающие предприятия Кыргызской Республики ежемесячно, до 5 числа месяца, следующего за отчетным, обязаны представлять в уполномоченный государственный орган отчет по производству и реализации драгоценных металлов по форме согласно приложению 2 к настоящему Положению.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8. Юридические лица и индивидуальные предприниматели, деятельность которых подлежит пробирному надзору, виновные в нарушении правил пробирного надзора, несут ответственность в соответствии с законодательством Кыргызской Республики об административной ответственности.</w:t>
            </w:r>
          </w:p>
          <w:p w:rsidR="00E64BB4" w:rsidRPr="002A304F" w:rsidRDefault="00E64BB4" w:rsidP="00E64BB4">
            <w:pPr>
              <w:pStyle w:val="tkZagolovok2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r3"/>
            <w:bookmarkEnd w:id="2"/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3. Права и обязанности должностных лиц уполномоченного государственного органа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9. Должностные лица уполномоченного государственного органа при проведении плановой проверки вправе: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при предъявлении уполномоченным государственным органом предписания на проведение проверки и служебного удостоверения беспрепятственно посещать территории, здания, сооружения, помещения, используемые юридическими лицами и индивидуальными предпринимателями при осуществлении своей деятельности, в целях проведения проверки соблюдения правил производства, использования, обращения, учета драгоценных металлов и драгоценных камней, а также изделий из них, отходов и лома;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проверять бухгалтерские документы, нормативно-технические и иные документы, содержащие сведения о получении, расходовании, учете драгоценных металлов и драгоценных камней и продукции из них, лома и отходов драгоценных металлов;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- проверять соблюдение правил торговли изделиями из драгоценных металлов и драгоценных камней в соответствии с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настоящим Положением;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проверять соблюдение правил работы пунктов скупки у населения драгоценных металлов, драгоценных камней и изделий из них в соответствии с Правилами работы пунктов скупки у населения драгоценных металлов, камней и изделий из них, утвержденными постановлением Правительства Кыргызской Республики "Об упорядочении торговой деятельности на территории Кыргызской Республики" от 30 сентября 2014 года № 560.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10. Должностные лица уполномоченного государственного органа обязаны осуществлять контроль за деятельностью юридических лиц и индивидуальных предпринимателей, осуществляющих операции (сделки) с драгоценными металлами и драгоценными камнями по вопросам соблюдения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11. По результатам плановой проверки, проведенной в установленные предписанием сроки, должностными лицами уполномоченного государственного органа составляется акт плановой проверки.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12. По выявленным фактам нарушения должностным лицом уполномоченного государственного органа оформляется уведомление об устранении нарушений с назначением контрольной проверки в течение 5 (пяти) рабочих дней со дня проведения плановой проверки.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13. По истечении срока, предоставленного субъектам предпринимательства, занимающимся операциями с драгоценными металлами и драгоценными камнями, для устранения нарушений, выявленных плановой проверкой, уполномоченный государственный орган осуществляет контрольную проверку.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14. При неустранении субъектами предпринимательства выявленных нарушений, в ходе контрольной проверки должностные лица уполномоченного государственного органа проводят отбор ювелирных изделий из драгоценных металлов без оттисков государственного пробирного клейма для дальнейшего представления субъектом предпринимательства на опробование и клеймение данных изделий.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15. За неустранение нарушений, выявленных при плановой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проверке, составляется протокол об административной ответственности и принимаются меры в соответствии с законодательством Кыргызской Республики об административной ответственности.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16. В случае несогласия субъекта предпринимательства с результатами проверки проводится перепроверка. Основанием для проведения перепроверки является обжалование результата плановой проверки проверяемым в уполномоченный государственный орган.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Перепроверка проводится в соответствии с требованиями, предусмотренными Законом Кыргызской Республики "О порядке проведения проверок субъектов предпринимательства".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17. Руководитель уполномоченного государственного органа рассматривает дела об административных правонарушениях, связанных с несоблюдением правил производства, использования, обращения, учета и хранения драгоценных металлов, драгоценных камней и изделий из них, отходов и лома, и налагает штрафы, предусмотренные законодательством Кыргызской Республики об административной ответственности.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В случае выявления факта нарушения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 должностные лица уполномоченного государственного органа рассматривают вопрос о применении мер воздействия в соответствии с законодательством Кыргызской Республики.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18. Внеплановые проверки проводятся: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по получении уполномоченным государственным органом заявления субъекта проверки о проведении в отношении него проверки;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по получении уполномоченным государственным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исполнительного органа местного самоуправления о нарушении субъектом проверки прав и интересов населения данной административно-территориальной единицы, с приложением документов, материалов и иных подтверждающих сведений о нарушении субъектом предпринимательства законодательства Кыргызской Республики;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- по получению уполномоченным государственным органом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обращения от органа финансовой разведки и правоохранительных органов.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19. В случае обнаружения нарушений со стороны субъектов предпринимательства, имеющих признаки уголовного преступления, материалы о нарушениях передаются в правоохранительные органы.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20. Решения уполномоченного государственного органа, принятые в пределах его компетенции, обязательны для выполнения субъектами предпринимательства, которым они адресованы.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21. Должностные лица уполномоченного государственного органа в случае ненадлежащего исполнения своих функций и служебных обязанностей при проведении проверок, совершении противоправных действий (бездействия) несут ответственность в соответствии с законодательством Кыргызской Республики.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2"/>
              <w:gridCol w:w="2068"/>
              <w:gridCol w:w="2413"/>
            </w:tblGrid>
            <w:tr w:rsidR="00E64BB4" w:rsidRPr="002A304F" w:rsidTr="00E64BB4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bookmarkStart w:id="3" w:name="pr1"/>
                  <w:bookmarkEnd w:id="3"/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1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E64BB4" w:rsidRPr="002A304F" w:rsidRDefault="00E64BB4" w:rsidP="00E64BB4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ЖУРНАЛ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учета реализации изделий из драгоценных металлов и драгоценных камней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658"/>
              <w:gridCol w:w="2455"/>
              <w:gridCol w:w="1590"/>
              <w:gridCol w:w="939"/>
              <w:gridCol w:w="805"/>
            </w:tblGrid>
            <w:tr w:rsidR="00E64BB4" w:rsidRPr="002A304F" w:rsidTr="00E64BB4">
              <w:tc>
                <w:tcPr>
                  <w:tcW w:w="18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25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Источник поступления (ФИО сдатчика, паспортные данные)</w:t>
                  </w:r>
                </w:p>
              </w:tc>
              <w:tc>
                <w:tcPr>
                  <w:tcW w:w="10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изделия</w:t>
                  </w:r>
                </w:p>
              </w:tc>
              <w:tc>
                <w:tcPr>
                  <w:tcW w:w="5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(грамм)</w:t>
                  </w:r>
                </w:p>
              </w:tc>
              <w:tc>
                <w:tcPr>
                  <w:tcW w:w="3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</w:tr>
            <w:tr w:rsidR="00E64BB4" w:rsidRPr="002A304F" w:rsidTr="00E64BB4">
              <w:tc>
                <w:tcPr>
                  <w:tcW w:w="1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</w:tr>
            <w:tr w:rsidR="00E64BB4" w:rsidRPr="002A304F" w:rsidTr="00E64BB4">
              <w:tc>
                <w:tcPr>
                  <w:tcW w:w="1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89"/>
              <w:gridCol w:w="1426"/>
              <w:gridCol w:w="1373"/>
              <w:gridCol w:w="1404"/>
              <w:gridCol w:w="1381"/>
            </w:tblGrid>
            <w:tr w:rsidR="00E64BB4" w:rsidRPr="002A304F" w:rsidTr="00E64BB4">
              <w:tc>
                <w:tcPr>
                  <w:tcW w:w="9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Кол-во (шт.)</w:t>
                  </w:r>
                </w:p>
              </w:tc>
              <w:tc>
                <w:tcPr>
                  <w:tcW w:w="1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Реализованы</w:t>
                  </w:r>
                </w:p>
              </w:tc>
              <w:tc>
                <w:tcPr>
                  <w:tcW w:w="10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 (сом.)</w:t>
                  </w:r>
                </w:p>
              </w:tc>
              <w:tc>
                <w:tcPr>
                  <w:tcW w:w="100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Возвращены</w:t>
                  </w:r>
                </w:p>
              </w:tc>
              <w:tc>
                <w:tcPr>
                  <w:tcW w:w="9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Примечание</w:t>
                  </w:r>
                </w:p>
              </w:tc>
            </w:tr>
            <w:tr w:rsidR="00E64BB4" w:rsidRPr="002A304F" w:rsidTr="00E64BB4">
              <w:tc>
                <w:tcPr>
                  <w:tcW w:w="95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</w:t>
                  </w:r>
                </w:p>
              </w:tc>
            </w:tr>
            <w:tr w:rsidR="00E64BB4" w:rsidRPr="002A304F" w:rsidTr="00E64BB4">
              <w:tc>
                <w:tcPr>
                  <w:tcW w:w="95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2"/>
              <w:gridCol w:w="2068"/>
              <w:gridCol w:w="2413"/>
            </w:tblGrid>
            <w:tr w:rsidR="00E64BB4" w:rsidRPr="002A304F" w:rsidTr="00E64BB4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bookmarkStart w:id="4" w:name="pr2"/>
                  <w:bookmarkEnd w:id="4"/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2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E64BB4" w:rsidRPr="002A304F" w:rsidRDefault="00E64BB4" w:rsidP="00E64BB4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Ведомственная статистическая отчетность</w:t>
            </w:r>
          </w:p>
          <w:p w:rsidR="00E64BB4" w:rsidRPr="002A304F" w:rsidRDefault="00E64BB4" w:rsidP="00E64BB4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 № 1</w:t>
            </w:r>
          </w:p>
          <w:p w:rsidR="00E64BB4" w:rsidRPr="002A304F" w:rsidRDefault="00E64BB4" w:rsidP="00E64BB4">
            <w:pPr>
              <w:pStyle w:val="tkTekst"/>
              <w:spacing w:after="2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секретно (по заполнении)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Кому представляется ___________________________________________________________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 наименование-адрес получателя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066"/>
              <w:gridCol w:w="1827"/>
            </w:tblGrid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spacing w:before="72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Месячная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представляют золотодобываю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щие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 перерабатывающие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предприятия Кыргызской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Республики ежемесячно, до 5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числа месяца, следующего за</w:t>
                  </w:r>
                </w:p>
                <w:p w:rsidR="00E64BB4" w:rsidRPr="002A304F" w:rsidRDefault="00E64BB4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отчетным</w:t>
                  </w: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предприятия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Территория (область, город, район)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Адрес (почтовый индекс, улица, № дома)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Форма собственности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Организационно-правовая форма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E64BB4" w:rsidRPr="002A304F" w:rsidTr="00E64BB4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Вид экономической деятельности (отрасль)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64BB4" w:rsidRPr="002A304F" w:rsidRDefault="00E64BB4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</w:tbl>
          <w:p w:rsidR="00E64BB4" w:rsidRPr="002A304F" w:rsidRDefault="00E64BB4" w:rsidP="00E64BB4">
            <w:pPr>
              <w:pStyle w:val="tkNazvanie"/>
              <w:spacing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по производству и реализации драгоценных металлов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за _____________________ 20__ года</w:t>
            </w:r>
          </w:p>
          <w:p w:rsidR="00E64BB4" w:rsidRPr="002A304F" w:rsidRDefault="00E64BB4" w:rsidP="00E64BB4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                                                                               (месяц)</w:t>
            </w:r>
          </w:p>
          <w:p w:rsidR="00E64BB4" w:rsidRPr="002A304F" w:rsidRDefault="00E64BB4" w:rsidP="00E64BB4">
            <w:pPr>
              <w:pStyle w:val="tkZagolovok5"/>
              <w:spacing w:after="240"/>
              <w:ind w:firstLin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1. Производство драгоценных металлов</w:t>
            </w:r>
          </w:p>
          <w:p w:rsidR="00E64BB4" w:rsidRPr="002A304F" w:rsidRDefault="00E64BB4" w:rsidP="00E64BB4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(в граммах)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497"/>
              <w:gridCol w:w="1283"/>
              <w:gridCol w:w="1795"/>
              <w:gridCol w:w="2298"/>
            </w:tblGrid>
            <w:tr w:rsidR="00E64BB4" w:rsidRPr="002A304F" w:rsidTr="00E64BB4">
              <w:tc>
                <w:tcPr>
                  <w:tcW w:w="108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Вид драгоценного металла</w:t>
                  </w:r>
                </w:p>
              </w:tc>
              <w:tc>
                <w:tcPr>
                  <w:tcW w:w="9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месяц текущего года</w:t>
                  </w:r>
                </w:p>
              </w:tc>
              <w:tc>
                <w:tcPr>
                  <w:tcW w:w="130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период с начала отчетного года</w:t>
                  </w:r>
                </w:p>
              </w:tc>
              <w:tc>
                <w:tcPr>
                  <w:tcW w:w="16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соответствующий период прошлого года</w:t>
                  </w:r>
                </w:p>
              </w:tc>
            </w:tr>
            <w:tr w:rsidR="00E64BB4" w:rsidRPr="002A304F" w:rsidTr="00E64BB4">
              <w:tc>
                <w:tcPr>
                  <w:tcW w:w="108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Добыча золота</w:t>
                  </w: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E64BB4" w:rsidRPr="002A304F" w:rsidTr="00E64BB4">
              <w:tc>
                <w:tcPr>
                  <w:tcW w:w="108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Добыча серебра</w:t>
                  </w: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E64BB4" w:rsidRPr="002A304F" w:rsidRDefault="00E64BB4" w:rsidP="00E64BB4">
            <w:pPr>
              <w:pStyle w:val="tkZagolovok5"/>
              <w:spacing w:after="240"/>
              <w:ind w:firstLin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2. Реализация драгоценных металлов</w:t>
            </w:r>
          </w:p>
          <w:p w:rsidR="00E64BB4" w:rsidRPr="002A304F" w:rsidRDefault="00E64BB4" w:rsidP="00E64BB4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(в граммах/сомах)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887"/>
              <w:gridCol w:w="793"/>
              <w:gridCol w:w="800"/>
              <w:gridCol w:w="793"/>
              <w:gridCol w:w="800"/>
              <w:gridCol w:w="800"/>
            </w:tblGrid>
            <w:tr w:rsidR="00E64BB4" w:rsidRPr="002A304F" w:rsidTr="00E64BB4">
              <w:tc>
                <w:tcPr>
                  <w:tcW w:w="23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организаций, предприятии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Золото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Серебро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Итого сумма</w:t>
                  </w:r>
                </w:p>
              </w:tc>
            </w:tr>
            <w:tr w:rsidR="00E64BB4" w:rsidRPr="002A304F" w:rsidTr="00E64BB4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Кому реализованы драгоценные металлы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грамм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грамм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E64BB4" w:rsidRPr="002A304F" w:rsidTr="00E64BB4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E64BB4" w:rsidRPr="002A304F" w:rsidTr="00E64BB4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E64BB4" w:rsidRPr="002A304F" w:rsidTr="00E64BB4">
              <w:tc>
                <w:tcPr>
                  <w:tcW w:w="4224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40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52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40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52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356" w:type="dxa"/>
                  <w:vAlign w:val="center"/>
                  <w:hideMark/>
                </w:tcPr>
                <w:p w:rsidR="00E64BB4" w:rsidRPr="002A304F" w:rsidRDefault="00E64BB4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Руководитель _________________________________________________________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Главный бухгалтер ____________________________________________________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 "___" ______________________ 20__ года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 ФИО и номер телефона исполнителя</w:t>
            </w:r>
          </w:p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2"/>
              <w:gridCol w:w="2068"/>
              <w:gridCol w:w="2413"/>
            </w:tblGrid>
            <w:tr w:rsidR="00E64BB4" w:rsidRPr="002A304F" w:rsidTr="00E64BB4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bookmarkStart w:id="5" w:name="pr3"/>
                  <w:bookmarkEnd w:id="5"/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3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E64BB4" w:rsidRPr="002A304F" w:rsidRDefault="00E64BB4" w:rsidP="00E64BB4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E64BB4" w:rsidRPr="002A304F" w:rsidRDefault="00E64BB4" w:rsidP="00E64BB4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ЖУРНАЛ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учета изготовления и ремонта ювелирных и других бытовых изделий из драгоценных металлов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850"/>
              <w:gridCol w:w="379"/>
              <w:gridCol w:w="740"/>
              <w:gridCol w:w="496"/>
              <w:gridCol w:w="870"/>
              <w:gridCol w:w="740"/>
              <w:gridCol w:w="379"/>
              <w:gridCol w:w="496"/>
              <w:gridCol w:w="432"/>
              <w:gridCol w:w="658"/>
              <w:gridCol w:w="517"/>
            </w:tblGrid>
            <w:tr w:rsidR="00E64BB4" w:rsidRPr="002A304F" w:rsidTr="00E64BB4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1862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Приход</w:t>
                  </w:r>
                </w:p>
              </w:tc>
              <w:tc>
                <w:tcPr>
                  <w:tcW w:w="2959" w:type="pct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Расход</w:t>
                  </w:r>
                </w:p>
              </w:tc>
            </w:tr>
            <w:tr w:rsidR="00E64BB4" w:rsidRPr="002A304F" w:rsidTr="00E64BB4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Источник поступления (ФИО или наименование сдатчика)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(г)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Количество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изделий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Количество (шт.)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(г)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Угар (% и вес)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Кому отпущено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 (сом)</w:t>
                  </w:r>
                </w:p>
              </w:tc>
            </w:tr>
            <w:tr w:rsidR="00E64BB4" w:rsidRPr="002A304F" w:rsidTr="00E64BB4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E64BB4" w:rsidRPr="002A304F" w:rsidTr="00E64BB4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64BB4" w:rsidRPr="002A304F" w:rsidRDefault="00E64BB4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E64BB4" w:rsidRPr="002A304F" w:rsidRDefault="00E64BB4" w:rsidP="00E64BB4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442AA3" w:rsidRPr="002A304F" w:rsidRDefault="00442AA3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93" w:type="dxa"/>
          </w:tcPr>
          <w:p w:rsidR="00967148" w:rsidRPr="002A304F" w:rsidRDefault="00967148" w:rsidP="00967148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ПОЛОЖЕНИЕ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о порядке проведения пробирного надзора в Кыргызской Республике</w:t>
            </w:r>
          </w:p>
          <w:p w:rsidR="00967148" w:rsidRPr="002A304F" w:rsidRDefault="00967148" w:rsidP="00967148">
            <w:pPr>
              <w:pStyle w:val="tkZagolovok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1. Общие положения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1. Настоящее Положение определяет основные требования к юридическим лицам и индивидуальным предпринимателям, осуществляющим операции с драгоценными металлами, драгоценными камнями и изделиями из них на территории Кыргызской Республики, независимо от форм собственности, требования к учету и отчетности о них, а также к порядку осуществления операций с драгоценными металлами и драгоценными камнями.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2. Пробирный надзор на территории Кыргызской Республики осуществляется уполномоченным государственным органом по реализации государственной политики в сфере производства, использования, обращения, учета и хранения драгоценных металлов, драгоценных камней и изделий из них, выполнению операций с указанными ценностями на территории Кыргызской Республики (далее - уполномоченный государственный орган).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3. Пробирный надзор - система организационно-технических и правовых мероприятий, направленная на предупреждение, выявление и пресечение нарушений юридических лиц, индивидуальных предпринимателей, осуществляющих операции с драгоценными металлами и драгоценными камнями, требований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доходов, законов и иных нормативных правовых актов Кыргызской Республики в области производства, использования, обращения и учета драгоценных металлов и драгоценных камней, а также норм вступивших в силу в установленном законом порядке международных договоров,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участницей которых является Кыргызская Республика.</w:t>
            </w:r>
          </w:p>
          <w:p w:rsidR="00967148" w:rsidRPr="002A304F" w:rsidRDefault="00967148" w:rsidP="00967148">
            <w:pPr>
              <w:pStyle w:val="tkZagolovok2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2. Обязанности юридических лиц и индивидуальных предпринимателей, занимающихся операциями с драгоценными металлами и драгоценными камнями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4. Юридические лица и индивидуальные предприниматели, занимающиеся операциями с драгоценными металлами и драгоценными камнями, ведут учет драгоценных металлов, драгоценных камней и изделий из них в порядке, установленном настоящим Положением и </w:t>
            </w:r>
            <w:hyperlink r:id="rId11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Правилами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работы пунктов скупки у населения драгоценных металлов, камней и изделий из них, утвержденных </w:t>
            </w:r>
            <w:hyperlink r:id="rId12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постановлением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Правительства Кыргызской Республики "Об упорядочении торговой деятельности на территории Кыргызской Республики" от 30 сентября 2014 года № 560.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Юридические лица и индивидуальные предприниматели, осуществляющие операции (сделки) с драгоценными металлами и драгоценными камнями, обязаны исполнять законодательство Кыргызской Республики в сфере противодействия финансированию террористической деятельности и легализации (отмыванию) преступных доходов.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5. Юридические лица и индивидуальные предприниматели, занимающиеся реализацией ювелирных и других изделий из драгоценных металлов, обязаны соблюдать следующие правила: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продажа изделий из драгоценных металлов и драгоценных камней осуществляется только при наличии на них оттисков государственных пробирных клейм Кыргызской Республики;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выставленные для продажи изделия из драгоценных металлов и драгоценных камней должны иметь ярлыки с указанием наименования изделия, пробы, массы, цены за 1 грамм изделия, вида вставок и их характеристик, цены изделия. Изделия иностранного производства должны иметь на ярлыке указание страны-изготовителя.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Стоимость изделий в ценниках, ярлыках к изделиям из драгоценных металлов и драгоценных камней должна быть выражена в национальной валюте Кыргызской Республики.</w:t>
            </w:r>
          </w:p>
          <w:p w:rsidR="00967148" w:rsidRPr="002A304F" w:rsidRDefault="00967148" w:rsidP="003C5041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6. Учет поступления и расходования драгоценных металлов, драгоценных камней и изделий из них ведется на основе журнала учета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реализации изделий из драгоценных металлов и драгоценных камней по форме согласно приложению 1 к настоящему Положению, журнала учета изготовления и ремонта ювелирных и других бытовых изделий из драгоценных металлов по форме согласно </w:t>
            </w:r>
            <w:hyperlink r:id="rId13" w:anchor="pr3" w:history="1">
              <w:r w:rsidRPr="002A304F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приложению 3</w:t>
              </w:r>
            </w:hyperlink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 к настоящему Положению, квитанций, накладных, договоров.</w:t>
            </w:r>
          </w:p>
          <w:p w:rsidR="003C5041" w:rsidRPr="002A304F" w:rsidRDefault="003C5041" w:rsidP="003C504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/>
                <w:sz w:val="22"/>
                <w:szCs w:val="22"/>
              </w:rPr>
              <w:t>При наличии автоматизированных систем учета операций с драгоценными металлами и драгоценными камнями, разрешается порядок введения учета в электронном виде.</w:t>
            </w:r>
          </w:p>
          <w:p w:rsidR="00967148" w:rsidRPr="002A304F" w:rsidRDefault="00967148" w:rsidP="003C5041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7. Золотодобывающие и перерабатывающие предприятия Кыргызской Республики ежемесячно, до 5 числа месяца, следующего за отчетным, обязаны представлять в уполномоченный государственный орган отчет по производству и реализации драгоценных металлов по форме согласно приложению 2 к настоящему Положению.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8. Юридические лица и индивидуальные предприниматели, деятельность которых подлежит пробирному надзору, виновные в нарушении правил пробирного надзора, несут ответственность в соответствии с законодательством Кыргызской Республики об административной ответственности.</w:t>
            </w:r>
          </w:p>
          <w:p w:rsidR="00967148" w:rsidRPr="002A304F" w:rsidRDefault="00967148" w:rsidP="00967148">
            <w:pPr>
              <w:pStyle w:val="tkZagolovok2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3. Права и обязанности должностных лиц уполномоченного государственного органа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9. Должностные лица уполномоченного государственного органа при проведении плановой проверки вправе: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при предъявлении уполномоченным государственным органом предписания на проведение проверки и служебного удостоверения беспрепятственно посещать территории, здания, сооружения, помещения, используемые юридическими лицами и индивидуальными предпринимателями при осуществлении своей деятельности, в целях проведения проверки соблюдения правил производства, использования, обращения, учета драгоценных металлов и драгоценных камней, а также изделий из них, отходов и лома;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проверять бухгалтерские документы, нормативно-технические и иные документы, содержащие сведения о получении, расходовании, учете драгоценных металлов и драгоценных камней и продукции из них, лома и отходов драгоценных металлов;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- проверять соблюдение правил торговли изделиями из драгоценных металлов и драгоценных камней в соответствии с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настоящим Положением;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проверять соблюдение правил работы пунктов скупки у населения драгоценных металлов, драгоценных камней и изделий из них в соответствии с Правилами работы пунктов скупки у населения драгоценных металлов, камней и изделий из них, утвержденными постановлением Правительства Кыргызской Республики "Об упорядочении торговой деятельности на территории Кыргызской Республики" от 30 сентября 2014 года № 560.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10. Должностные лица уполномоченного государственного органа обязаны осуществлять контроль за деятельностью юридических лиц и индивидуальных предпринимателей, осуществляющих операции (сделки) с драгоценными металлами и драгоценными камнями по вопросам соблюдения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11. По результатам плановой проверки, проведенной в установленные предписанием сроки, должностными лицами уполномоченного государственного органа составляется акт плановой проверки.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12. По выявленным фактам нарушения должностным лицом уполномоченного государственного органа оформляется уведомление об устранении нарушений с назначением контрольной проверки в течение 5 (пяти) рабочих дней со дня проведения плановой проверки.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13. По истечении срока, предоставленного субъектам предпринимательства, занимающимся операциями с драгоценными металлами и драгоценными камнями, для устранения нарушений, выявленных плановой проверкой, уполномоченный государственный орган осуществляет контрольную проверку.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14. При неустранении субъектами предпринимательства выявленных нарушений, в ходе контрольной проверки должностные лица уполномоченного государственного органа проводят отбор ювелирных изделий из драгоценных металлов без оттисков государственного пробирного клейма для дальнейшего представления субъектом предпринимательства на опробование и клеймение данных изделий.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15. За неустранение нарушений, выявленных при плановой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проверке, составляется протокол об административной ответственности и принимаются меры в соответствии с законодательством Кыргызской Республики об административной ответственности.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16. В случае несогласия субъекта предпринимательства с результатами проверки проводится перепроверка. Основанием для проведения перепроверки является обжалование результата плановой проверки проверяемым в уполномоченный государственный орган.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Перепроверка проводится в соответствии с требованиями, предусмотренными Законом Кыргызской Республики "О порядке проведения проверок субъектов предпринимательства".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17. Руководитель уполномоченного государственного органа рассматривает дела об административных правонарушениях, связанных с несоблюдением правил производства, использования, обращения, учета и хранения драгоценных металлов, драгоценных камней и изделий из них, отходов и лома, и налагает штрафы, предусмотренные законодательством Кыргызской Республики об административной ответственности.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В случае выявления факта нарушения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 должностные лица уполномоченного государственного органа рассматривают вопрос о применении мер воздействия в соответствии с законодательством Кыргызской Республики.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18. Внеплановые проверки проводятся: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по получении уполномоченным государственным органом заявления субъекта проверки о проведении в отношении него проверки;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- по получении уполномоченным государственным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исполнительного органа местного самоуправления о нарушении субъектом проверки прав и интересов населения данной административно-территориальной единицы, с приложением документов, материалов и иных подтверждающих сведений о нарушении субъектом предпринимательства законодательства Кыргызской Республики;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 xml:space="preserve">- по получению уполномоченным государственным органом 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обращения от органа финансовой разведки и правоохранительных органов.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19. В случае обнаружения нарушений со стороны субъектов предпринимательства, имеющих признаки уголовного преступления, материалы о нарушениях передаются в правоохранительные органы.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20. Решения уполномоченного государственного органа, принятые в пределах его компетенции, обязательны для выполнения субъектами предпринимательства, которым они адресованы.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21. Должностные лица уполномоченного государственного органа в случае ненадлежащего исполнения своих функций и служебных обязанностей при проведении проверок, совершении противоправных действий (бездействия) несут ответственность в соответствии с законодательством Кыргызской Республики.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3"/>
              <w:gridCol w:w="2068"/>
              <w:gridCol w:w="2413"/>
            </w:tblGrid>
            <w:tr w:rsidR="00967148" w:rsidRPr="002A304F" w:rsidTr="00967148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1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967148" w:rsidRPr="002A304F" w:rsidRDefault="00967148" w:rsidP="00967148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ЖУРНАЛ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учета реализации изделий из драгоценных металлов и драгоценных камней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658"/>
              <w:gridCol w:w="2456"/>
              <w:gridCol w:w="1590"/>
              <w:gridCol w:w="939"/>
              <w:gridCol w:w="805"/>
            </w:tblGrid>
            <w:tr w:rsidR="00967148" w:rsidRPr="002A304F" w:rsidTr="00967148">
              <w:tc>
                <w:tcPr>
                  <w:tcW w:w="18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25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Источник поступления (ФИО сдатчика, паспортные данные)</w:t>
                  </w:r>
                </w:p>
              </w:tc>
              <w:tc>
                <w:tcPr>
                  <w:tcW w:w="10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изделия</w:t>
                  </w:r>
                </w:p>
              </w:tc>
              <w:tc>
                <w:tcPr>
                  <w:tcW w:w="5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(грамм)</w:t>
                  </w:r>
                </w:p>
              </w:tc>
              <w:tc>
                <w:tcPr>
                  <w:tcW w:w="3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</w:tr>
            <w:tr w:rsidR="00967148" w:rsidRPr="002A304F" w:rsidTr="00967148">
              <w:tc>
                <w:tcPr>
                  <w:tcW w:w="1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</w:tr>
            <w:tr w:rsidR="00967148" w:rsidRPr="002A304F" w:rsidTr="00967148">
              <w:tc>
                <w:tcPr>
                  <w:tcW w:w="18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89"/>
              <w:gridCol w:w="1426"/>
              <w:gridCol w:w="1374"/>
              <w:gridCol w:w="1404"/>
              <w:gridCol w:w="1381"/>
            </w:tblGrid>
            <w:tr w:rsidR="00967148" w:rsidRPr="002A304F" w:rsidTr="00967148">
              <w:tc>
                <w:tcPr>
                  <w:tcW w:w="9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Кол-во (шт.)</w:t>
                  </w:r>
                </w:p>
              </w:tc>
              <w:tc>
                <w:tcPr>
                  <w:tcW w:w="1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Реализованы</w:t>
                  </w:r>
                </w:p>
              </w:tc>
              <w:tc>
                <w:tcPr>
                  <w:tcW w:w="10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 (сом.)</w:t>
                  </w:r>
                </w:p>
              </w:tc>
              <w:tc>
                <w:tcPr>
                  <w:tcW w:w="100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Возвращены</w:t>
                  </w:r>
                </w:p>
              </w:tc>
              <w:tc>
                <w:tcPr>
                  <w:tcW w:w="9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Примечание</w:t>
                  </w:r>
                </w:p>
              </w:tc>
            </w:tr>
            <w:tr w:rsidR="00967148" w:rsidRPr="002A304F" w:rsidTr="00967148">
              <w:tc>
                <w:tcPr>
                  <w:tcW w:w="95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</w:t>
                  </w:r>
                </w:p>
              </w:tc>
            </w:tr>
            <w:tr w:rsidR="00967148" w:rsidRPr="002A304F" w:rsidTr="00967148">
              <w:tc>
                <w:tcPr>
                  <w:tcW w:w="95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3"/>
              <w:gridCol w:w="2068"/>
              <w:gridCol w:w="2413"/>
            </w:tblGrid>
            <w:tr w:rsidR="00967148" w:rsidRPr="002A304F" w:rsidTr="00967148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2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967148" w:rsidRPr="002A304F" w:rsidRDefault="00967148" w:rsidP="00967148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Ведомственная статистическая отчетность</w:t>
            </w:r>
          </w:p>
          <w:p w:rsidR="00967148" w:rsidRPr="002A304F" w:rsidRDefault="00967148" w:rsidP="00967148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 № 1</w:t>
            </w:r>
          </w:p>
          <w:p w:rsidR="00967148" w:rsidRPr="002A304F" w:rsidRDefault="00967148" w:rsidP="00967148">
            <w:pPr>
              <w:pStyle w:val="tkTekst"/>
              <w:spacing w:after="2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секретно (по заполнении)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Кому представляется ___________________________________________________________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 наименование-адрес получателя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067"/>
              <w:gridCol w:w="1827"/>
            </w:tblGrid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spacing w:before="720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Месячная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представляют золотодобываю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щие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 перерабатывающие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предприятия Кыргызской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Республики ежемесячно, до 5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числа месяца, следующего за</w:t>
                  </w:r>
                </w:p>
                <w:p w:rsidR="00967148" w:rsidRPr="002A304F" w:rsidRDefault="00967148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отчетным</w:t>
                  </w: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предприятия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Территория (область, город, район)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Адрес (почтовый индекс, улица, № дома)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Форма собственности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Организационно-правовая форма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______________________________________________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967148" w:rsidRPr="002A304F" w:rsidTr="00967148">
              <w:tc>
                <w:tcPr>
                  <w:tcW w:w="0" w:type="auto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Вид экономической деятельности (отрасль)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7148" w:rsidRPr="002A304F" w:rsidRDefault="00967148">
                  <w:pPr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</w:tbl>
          <w:p w:rsidR="00967148" w:rsidRPr="002A304F" w:rsidRDefault="00967148" w:rsidP="00967148">
            <w:pPr>
              <w:pStyle w:val="tkNazvanie"/>
              <w:spacing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по производству и реализации драгоценных металлов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за _____________________ 20__ года</w:t>
            </w:r>
          </w:p>
          <w:p w:rsidR="00967148" w:rsidRPr="002A304F" w:rsidRDefault="00967148" w:rsidP="00967148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                                                                               (месяц)</w:t>
            </w:r>
          </w:p>
          <w:p w:rsidR="00967148" w:rsidRPr="002A304F" w:rsidRDefault="00967148" w:rsidP="00967148">
            <w:pPr>
              <w:pStyle w:val="tkZagolovok5"/>
              <w:spacing w:after="240"/>
              <w:ind w:firstLin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t>1. Производство драгоценных металлов</w:t>
            </w:r>
          </w:p>
          <w:p w:rsidR="00967148" w:rsidRPr="002A304F" w:rsidRDefault="00967148" w:rsidP="00967148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(в граммах)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497"/>
              <w:gridCol w:w="1283"/>
              <w:gridCol w:w="1796"/>
              <w:gridCol w:w="2298"/>
            </w:tblGrid>
            <w:tr w:rsidR="00967148" w:rsidRPr="002A304F" w:rsidTr="00967148">
              <w:tc>
                <w:tcPr>
                  <w:tcW w:w="108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Вид драгоценного металла</w:t>
                  </w:r>
                </w:p>
              </w:tc>
              <w:tc>
                <w:tcPr>
                  <w:tcW w:w="9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месяц текущего года</w:t>
                  </w:r>
                </w:p>
              </w:tc>
              <w:tc>
                <w:tcPr>
                  <w:tcW w:w="130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период с начала отчетного года</w:t>
                  </w:r>
                </w:p>
              </w:tc>
              <w:tc>
                <w:tcPr>
                  <w:tcW w:w="16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За соответствующий период прошлого года</w:t>
                  </w:r>
                </w:p>
              </w:tc>
            </w:tr>
            <w:tr w:rsidR="00967148" w:rsidRPr="002A304F" w:rsidTr="00967148">
              <w:tc>
                <w:tcPr>
                  <w:tcW w:w="108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Добыча золота</w:t>
                  </w: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967148" w:rsidRPr="002A304F" w:rsidTr="00967148">
              <w:tc>
                <w:tcPr>
                  <w:tcW w:w="108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Добыча серебра</w:t>
                  </w: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967148" w:rsidRPr="002A304F" w:rsidRDefault="00967148" w:rsidP="00967148">
            <w:pPr>
              <w:pStyle w:val="tkZagolovok5"/>
              <w:spacing w:after="240"/>
              <w:ind w:firstLin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2. Реализация драгоценных металлов</w:t>
            </w:r>
          </w:p>
          <w:p w:rsidR="00967148" w:rsidRPr="002A304F" w:rsidRDefault="00967148" w:rsidP="00967148">
            <w:pPr>
              <w:pStyle w:val="tkTek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(в граммах/сомах)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888"/>
              <w:gridCol w:w="793"/>
              <w:gridCol w:w="800"/>
              <w:gridCol w:w="793"/>
              <w:gridCol w:w="800"/>
              <w:gridCol w:w="800"/>
            </w:tblGrid>
            <w:tr w:rsidR="00967148" w:rsidRPr="002A304F" w:rsidTr="00967148">
              <w:tc>
                <w:tcPr>
                  <w:tcW w:w="23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организаций, предприятии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Золото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Серебро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Итого сумма</w:t>
                  </w:r>
                </w:p>
              </w:tc>
            </w:tr>
            <w:tr w:rsidR="00967148" w:rsidRPr="002A304F" w:rsidTr="00967148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Кому реализованы драгоценные металлы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грамм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грамм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967148" w:rsidRPr="002A304F" w:rsidTr="00967148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967148" w:rsidRPr="002A304F" w:rsidTr="00967148">
              <w:tc>
                <w:tcPr>
                  <w:tcW w:w="23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967148" w:rsidRPr="002A304F" w:rsidTr="00967148">
              <w:tc>
                <w:tcPr>
                  <w:tcW w:w="4224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40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52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40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852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356" w:type="dxa"/>
                  <w:vAlign w:val="center"/>
                  <w:hideMark/>
                </w:tcPr>
                <w:p w:rsidR="00967148" w:rsidRPr="002A304F" w:rsidRDefault="00967148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Руководитель _________________________________________________________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Главный бухгалтер ____________________________________________________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 "___" ______________________ 20__ года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 ФИО и номер телефона исполнителя</w:t>
            </w:r>
          </w:p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413"/>
              <w:gridCol w:w="2068"/>
              <w:gridCol w:w="2413"/>
            </w:tblGrid>
            <w:tr w:rsidR="00967148" w:rsidRPr="002A304F" w:rsidTr="00967148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Gri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Приложение 3</w:t>
                  </w: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 Положению о порядке проведения пробирного надзора в Кыргызской Республике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967148" w:rsidRPr="002A304F" w:rsidRDefault="00967148" w:rsidP="00967148">
            <w:pPr>
              <w:pStyle w:val="tkTek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Форма</w:t>
            </w:r>
          </w:p>
          <w:p w:rsidR="00967148" w:rsidRPr="002A304F" w:rsidRDefault="00967148" w:rsidP="00967148">
            <w:pPr>
              <w:pStyle w:val="tkNazvanie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ЖУРНАЛ</w:t>
            </w:r>
            <w:r w:rsidRPr="002A304F">
              <w:rPr>
                <w:rFonts w:ascii="Times New Roman" w:hAnsi="Times New Roman" w:cs="Times New Roman"/>
                <w:sz w:val="22"/>
                <w:szCs w:val="22"/>
              </w:rPr>
              <w:br/>
              <w:t>учета изготовления и ремонта ювелирных и других бытовых изделий из драгоценных металлов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17"/>
              <w:gridCol w:w="850"/>
              <w:gridCol w:w="379"/>
              <w:gridCol w:w="740"/>
              <w:gridCol w:w="496"/>
              <w:gridCol w:w="870"/>
              <w:gridCol w:w="740"/>
              <w:gridCol w:w="379"/>
              <w:gridCol w:w="496"/>
              <w:gridCol w:w="432"/>
              <w:gridCol w:w="658"/>
              <w:gridCol w:w="517"/>
            </w:tblGrid>
            <w:tr w:rsidR="00967148" w:rsidRPr="002A304F" w:rsidTr="00967148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1862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Приход</w:t>
                  </w:r>
                </w:p>
              </w:tc>
              <w:tc>
                <w:tcPr>
                  <w:tcW w:w="2959" w:type="pct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Расход</w:t>
                  </w:r>
                </w:p>
              </w:tc>
            </w:tr>
            <w:tr w:rsidR="00967148" w:rsidRPr="002A304F" w:rsidTr="00967148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Источник поступления (ФИО или наименование сдатчика)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(г)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Количество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Наименование изделий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Количество (шт.)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Вес (г)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Проба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Угар (% и вес)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Кому отпущено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Сумма (сом)</w:t>
                  </w:r>
                </w:p>
              </w:tc>
            </w:tr>
            <w:tr w:rsidR="00967148" w:rsidRPr="002A304F" w:rsidTr="00967148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  <w:tr w:rsidR="00967148" w:rsidRPr="002A304F" w:rsidTr="00967148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7148" w:rsidRPr="002A304F" w:rsidRDefault="00967148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A304F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967148" w:rsidRPr="002A304F" w:rsidRDefault="00967148" w:rsidP="00967148">
            <w:pPr>
              <w:pStyle w:val="tkTekst"/>
              <w:rPr>
                <w:rFonts w:ascii="Times New Roman" w:hAnsi="Times New Roman" w:cs="Times New Roman"/>
                <w:sz w:val="22"/>
                <w:szCs w:val="22"/>
              </w:rPr>
            </w:pPr>
            <w:r w:rsidRPr="002A304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7A6F28" w:rsidRPr="002A304F" w:rsidRDefault="007A6F28" w:rsidP="00967148">
            <w:pPr>
              <w:pStyle w:val="tkTekst"/>
              <w:spacing w:after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</w:tc>
      </w:tr>
    </w:tbl>
    <w:p w:rsidR="003C5041" w:rsidRPr="002A304F" w:rsidRDefault="003C5041" w:rsidP="009E2DFF">
      <w:pPr>
        <w:pStyle w:val="a9"/>
        <w:rPr>
          <w:rFonts w:ascii="Times New Roman" w:hAnsi="Times New Roman" w:cs="Times New Roman"/>
        </w:rPr>
      </w:pPr>
    </w:p>
    <w:p w:rsidR="003C5041" w:rsidRPr="002A304F" w:rsidRDefault="003C5041" w:rsidP="009E2DFF">
      <w:pPr>
        <w:pStyle w:val="a9"/>
        <w:rPr>
          <w:rFonts w:ascii="Times New Roman" w:hAnsi="Times New Roman" w:cs="Times New Roman"/>
        </w:rPr>
      </w:pPr>
    </w:p>
    <w:p w:rsidR="009E2DFF" w:rsidRPr="002A304F" w:rsidRDefault="009E2DFF" w:rsidP="009871FF">
      <w:pPr>
        <w:pStyle w:val="a9"/>
        <w:ind w:firstLine="709"/>
        <w:jc w:val="center"/>
        <w:rPr>
          <w:rFonts w:ascii="Times New Roman" w:hAnsi="Times New Roman" w:cs="Times New Roman"/>
          <w:b/>
        </w:rPr>
      </w:pPr>
      <w:r w:rsidRPr="002A304F">
        <w:rPr>
          <w:rFonts w:ascii="Times New Roman" w:hAnsi="Times New Roman" w:cs="Times New Roman"/>
          <w:b/>
        </w:rPr>
        <w:t>Министр фин</w:t>
      </w:r>
      <w:r w:rsidR="009871FF">
        <w:rPr>
          <w:rFonts w:ascii="Times New Roman" w:hAnsi="Times New Roman" w:cs="Times New Roman"/>
          <w:b/>
        </w:rPr>
        <w:t xml:space="preserve">ансов Кыргызской Республики    </w:t>
      </w:r>
      <w:r w:rsidRPr="002A304F">
        <w:rPr>
          <w:rFonts w:ascii="Times New Roman" w:hAnsi="Times New Roman" w:cs="Times New Roman"/>
          <w:b/>
        </w:rPr>
        <w:tab/>
      </w:r>
      <w:r w:rsidR="003C5041" w:rsidRPr="002A304F">
        <w:rPr>
          <w:rFonts w:ascii="Times New Roman" w:hAnsi="Times New Roman" w:cs="Times New Roman"/>
          <w:b/>
        </w:rPr>
        <w:tab/>
      </w:r>
      <w:r w:rsidR="003C5041" w:rsidRPr="002A304F">
        <w:rPr>
          <w:rFonts w:ascii="Times New Roman" w:hAnsi="Times New Roman" w:cs="Times New Roman"/>
          <w:b/>
        </w:rPr>
        <w:tab/>
      </w:r>
      <w:r w:rsidR="003C5041" w:rsidRPr="002A304F">
        <w:rPr>
          <w:rFonts w:ascii="Times New Roman" w:hAnsi="Times New Roman" w:cs="Times New Roman"/>
          <w:b/>
          <w:lang w:val="ky-KG"/>
        </w:rPr>
        <w:t xml:space="preserve">             </w:t>
      </w:r>
      <w:r w:rsidR="008C086B">
        <w:rPr>
          <w:rFonts w:ascii="Times New Roman" w:hAnsi="Times New Roman" w:cs="Times New Roman"/>
          <w:b/>
        </w:rPr>
        <w:t>К</w:t>
      </w:r>
      <w:r w:rsidRPr="002A304F">
        <w:rPr>
          <w:rFonts w:ascii="Times New Roman" w:hAnsi="Times New Roman" w:cs="Times New Roman"/>
          <w:b/>
        </w:rPr>
        <w:t>.</w:t>
      </w:r>
      <w:r w:rsidRPr="002A304F">
        <w:rPr>
          <w:rFonts w:ascii="Times New Roman" w:hAnsi="Times New Roman" w:cs="Times New Roman"/>
          <w:b/>
          <w:lang w:val="ky-KG"/>
        </w:rPr>
        <w:t xml:space="preserve"> </w:t>
      </w:r>
      <w:r w:rsidR="008C086B">
        <w:rPr>
          <w:rFonts w:ascii="Times New Roman" w:hAnsi="Times New Roman" w:cs="Times New Roman"/>
          <w:b/>
          <w:lang w:val="ky-KG"/>
        </w:rPr>
        <w:t>Мукашев</w:t>
      </w:r>
    </w:p>
    <w:p w:rsidR="003C5041" w:rsidRPr="002A304F" w:rsidRDefault="003C5041" w:rsidP="003C5041">
      <w:pPr>
        <w:pStyle w:val="a4"/>
        <w:jc w:val="right"/>
        <w:rPr>
          <w:rFonts w:ascii="Times New Roman" w:hAnsi="Times New Roman" w:cs="Times New Roman"/>
          <w:b/>
        </w:rPr>
      </w:pPr>
    </w:p>
    <w:p w:rsidR="003C5041" w:rsidRPr="002A304F" w:rsidRDefault="003C5041" w:rsidP="003C5041">
      <w:pPr>
        <w:pStyle w:val="a4"/>
        <w:jc w:val="right"/>
        <w:rPr>
          <w:rFonts w:ascii="Times New Roman" w:hAnsi="Times New Roman" w:cs="Times New Roman"/>
          <w:b/>
        </w:rPr>
      </w:pPr>
      <w:bookmarkStart w:id="6" w:name="_GoBack"/>
      <w:bookmarkEnd w:id="6"/>
    </w:p>
    <w:sectPr w:rsidR="003C5041" w:rsidRPr="002A304F" w:rsidSect="00AD1F7A">
      <w:pgSz w:w="16838" w:h="11906" w:orient="landscape"/>
      <w:pgMar w:top="1134" w:right="1134" w:bottom="1134" w:left="1701" w:header="708" w:footer="3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30C" w:rsidRDefault="0082530C" w:rsidP="009F4C02">
      <w:pPr>
        <w:spacing w:after="0" w:line="240" w:lineRule="auto"/>
      </w:pPr>
      <w:r>
        <w:separator/>
      </w:r>
    </w:p>
  </w:endnote>
  <w:endnote w:type="continuationSeparator" w:id="0">
    <w:p w:rsidR="0082530C" w:rsidRDefault="0082530C" w:rsidP="009F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30C" w:rsidRDefault="0082530C" w:rsidP="009F4C02">
      <w:pPr>
        <w:spacing w:after="0" w:line="240" w:lineRule="auto"/>
      </w:pPr>
      <w:r>
        <w:separator/>
      </w:r>
    </w:p>
  </w:footnote>
  <w:footnote w:type="continuationSeparator" w:id="0">
    <w:p w:rsidR="0082530C" w:rsidRDefault="0082530C" w:rsidP="009F4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6940"/>
    <w:multiLevelType w:val="hybridMultilevel"/>
    <w:tmpl w:val="7BA00ACC"/>
    <w:lvl w:ilvl="0" w:tplc="F440E81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361A3AE2"/>
    <w:multiLevelType w:val="hybridMultilevel"/>
    <w:tmpl w:val="7BA00ACC"/>
    <w:lvl w:ilvl="0" w:tplc="F440E81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E1025"/>
    <w:rsid w:val="00004A77"/>
    <w:rsid w:val="00010F73"/>
    <w:rsid w:val="00014BB5"/>
    <w:rsid w:val="000323F2"/>
    <w:rsid w:val="00035E9F"/>
    <w:rsid w:val="00036092"/>
    <w:rsid w:val="00041B9A"/>
    <w:rsid w:val="000634D8"/>
    <w:rsid w:val="00064D2A"/>
    <w:rsid w:val="0006517D"/>
    <w:rsid w:val="00065DB2"/>
    <w:rsid w:val="00066B45"/>
    <w:rsid w:val="0007335A"/>
    <w:rsid w:val="00080F91"/>
    <w:rsid w:val="00081179"/>
    <w:rsid w:val="000854EA"/>
    <w:rsid w:val="000A194C"/>
    <w:rsid w:val="000B25A9"/>
    <w:rsid w:val="000C2B65"/>
    <w:rsid w:val="000C6469"/>
    <w:rsid w:val="000C79A9"/>
    <w:rsid w:val="000C7E04"/>
    <w:rsid w:val="000C7F25"/>
    <w:rsid w:val="000D4DFA"/>
    <w:rsid w:val="000D7F97"/>
    <w:rsid w:val="000E0B14"/>
    <w:rsid w:val="000F11C2"/>
    <w:rsid w:val="000F36DC"/>
    <w:rsid w:val="000F6755"/>
    <w:rsid w:val="00104033"/>
    <w:rsid w:val="00104C24"/>
    <w:rsid w:val="00106FBD"/>
    <w:rsid w:val="0011631E"/>
    <w:rsid w:val="0012689A"/>
    <w:rsid w:val="0013047B"/>
    <w:rsid w:val="001340E7"/>
    <w:rsid w:val="0013742E"/>
    <w:rsid w:val="00140251"/>
    <w:rsid w:val="00141504"/>
    <w:rsid w:val="00142EA7"/>
    <w:rsid w:val="00153C84"/>
    <w:rsid w:val="00154092"/>
    <w:rsid w:val="001727BC"/>
    <w:rsid w:val="00182C9E"/>
    <w:rsid w:val="0019630C"/>
    <w:rsid w:val="001A637A"/>
    <w:rsid w:val="001B1B8E"/>
    <w:rsid w:val="001B69C5"/>
    <w:rsid w:val="001B6C5C"/>
    <w:rsid w:val="001B722F"/>
    <w:rsid w:val="001C5B7B"/>
    <w:rsid w:val="001C7C82"/>
    <w:rsid w:val="001D05F0"/>
    <w:rsid w:val="001D3FD2"/>
    <w:rsid w:val="001E3C07"/>
    <w:rsid w:val="001E6716"/>
    <w:rsid w:val="00213FA5"/>
    <w:rsid w:val="00220384"/>
    <w:rsid w:val="00221B3B"/>
    <w:rsid w:val="00225C56"/>
    <w:rsid w:val="00230E12"/>
    <w:rsid w:val="00243437"/>
    <w:rsid w:val="002478D1"/>
    <w:rsid w:val="00253DE8"/>
    <w:rsid w:val="002557C9"/>
    <w:rsid w:val="00255E45"/>
    <w:rsid w:val="00263EBB"/>
    <w:rsid w:val="0027082A"/>
    <w:rsid w:val="00273661"/>
    <w:rsid w:val="00273843"/>
    <w:rsid w:val="00276DAE"/>
    <w:rsid w:val="00293679"/>
    <w:rsid w:val="002A2C77"/>
    <w:rsid w:val="002A304F"/>
    <w:rsid w:val="002A364E"/>
    <w:rsid w:val="002B736E"/>
    <w:rsid w:val="002C3D99"/>
    <w:rsid w:val="002D4308"/>
    <w:rsid w:val="002E0230"/>
    <w:rsid w:val="002E314B"/>
    <w:rsid w:val="002E79D6"/>
    <w:rsid w:val="002F65E7"/>
    <w:rsid w:val="00300033"/>
    <w:rsid w:val="00300E87"/>
    <w:rsid w:val="00306D82"/>
    <w:rsid w:val="00311B8F"/>
    <w:rsid w:val="00323584"/>
    <w:rsid w:val="0032669C"/>
    <w:rsid w:val="00326723"/>
    <w:rsid w:val="003333C9"/>
    <w:rsid w:val="0034108D"/>
    <w:rsid w:val="0034614C"/>
    <w:rsid w:val="00350CDA"/>
    <w:rsid w:val="0035139F"/>
    <w:rsid w:val="00352290"/>
    <w:rsid w:val="00364960"/>
    <w:rsid w:val="00381347"/>
    <w:rsid w:val="003841E8"/>
    <w:rsid w:val="003870BF"/>
    <w:rsid w:val="00397E28"/>
    <w:rsid w:val="003A163D"/>
    <w:rsid w:val="003C2B79"/>
    <w:rsid w:val="003C5041"/>
    <w:rsid w:val="003D15AF"/>
    <w:rsid w:val="003D180A"/>
    <w:rsid w:val="003D3ECA"/>
    <w:rsid w:val="003E3E60"/>
    <w:rsid w:val="003E4C10"/>
    <w:rsid w:val="003E5272"/>
    <w:rsid w:val="003E56BF"/>
    <w:rsid w:val="003E7136"/>
    <w:rsid w:val="003F305D"/>
    <w:rsid w:val="004119B7"/>
    <w:rsid w:val="0041509E"/>
    <w:rsid w:val="00417709"/>
    <w:rsid w:val="00421969"/>
    <w:rsid w:val="00425000"/>
    <w:rsid w:val="00431811"/>
    <w:rsid w:val="00442AA3"/>
    <w:rsid w:val="00445D9E"/>
    <w:rsid w:val="00463417"/>
    <w:rsid w:val="0047063B"/>
    <w:rsid w:val="00471DFF"/>
    <w:rsid w:val="00473B97"/>
    <w:rsid w:val="00474DEA"/>
    <w:rsid w:val="0048244D"/>
    <w:rsid w:val="004862CF"/>
    <w:rsid w:val="00486F5E"/>
    <w:rsid w:val="004A3BA9"/>
    <w:rsid w:val="004B2842"/>
    <w:rsid w:val="004B367C"/>
    <w:rsid w:val="004C1FC4"/>
    <w:rsid w:val="004D1EF5"/>
    <w:rsid w:val="004E0D0A"/>
    <w:rsid w:val="004E15F6"/>
    <w:rsid w:val="004F292A"/>
    <w:rsid w:val="0050228C"/>
    <w:rsid w:val="00512E72"/>
    <w:rsid w:val="00531860"/>
    <w:rsid w:val="00545E5F"/>
    <w:rsid w:val="00553C0D"/>
    <w:rsid w:val="005555D2"/>
    <w:rsid w:val="00560E16"/>
    <w:rsid w:val="00566255"/>
    <w:rsid w:val="00567116"/>
    <w:rsid w:val="00572D3D"/>
    <w:rsid w:val="00574E1F"/>
    <w:rsid w:val="00575843"/>
    <w:rsid w:val="00586535"/>
    <w:rsid w:val="005A268A"/>
    <w:rsid w:val="005A2DFC"/>
    <w:rsid w:val="005C465D"/>
    <w:rsid w:val="005C66A4"/>
    <w:rsid w:val="005D0932"/>
    <w:rsid w:val="005D119F"/>
    <w:rsid w:val="005D1A21"/>
    <w:rsid w:val="005D778D"/>
    <w:rsid w:val="005E1A53"/>
    <w:rsid w:val="005E3ECB"/>
    <w:rsid w:val="00602FC5"/>
    <w:rsid w:val="006076D7"/>
    <w:rsid w:val="00623263"/>
    <w:rsid w:val="00623C47"/>
    <w:rsid w:val="00625358"/>
    <w:rsid w:val="00630058"/>
    <w:rsid w:val="006351CB"/>
    <w:rsid w:val="006427DB"/>
    <w:rsid w:val="00646604"/>
    <w:rsid w:val="00647A69"/>
    <w:rsid w:val="00663CD8"/>
    <w:rsid w:val="00664486"/>
    <w:rsid w:val="006722F9"/>
    <w:rsid w:val="006733A7"/>
    <w:rsid w:val="006749AF"/>
    <w:rsid w:val="006763D7"/>
    <w:rsid w:val="00680F8B"/>
    <w:rsid w:val="00686293"/>
    <w:rsid w:val="00695C57"/>
    <w:rsid w:val="006A75DD"/>
    <w:rsid w:val="006B17A3"/>
    <w:rsid w:val="006B5E76"/>
    <w:rsid w:val="006C01A5"/>
    <w:rsid w:val="006C2347"/>
    <w:rsid w:val="006D1B6B"/>
    <w:rsid w:val="006D2000"/>
    <w:rsid w:val="006D6D3B"/>
    <w:rsid w:val="006E507A"/>
    <w:rsid w:val="006E59AD"/>
    <w:rsid w:val="006E6FA3"/>
    <w:rsid w:val="006F0060"/>
    <w:rsid w:val="00717141"/>
    <w:rsid w:val="00724103"/>
    <w:rsid w:val="00727008"/>
    <w:rsid w:val="00727571"/>
    <w:rsid w:val="0073326D"/>
    <w:rsid w:val="007529CA"/>
    <w:rsid w:val="00757AFE"/>
    <w:rsid w:val="00761C39"/>
    <w:rsid w:val="00761FED"/>
    <w:rsid w:val="0077278C"/>
    <w:rsid w:val="007736CB"/>
    <w:rsid w:val="00773E35"/>
    <w:rsid w:val="00782F62"/>
    <w:rsid w:val="00787A18"/>
    <w:rsid w:val="007944E2"/>
    <w:rsid w:val="007A0B3D"/>
    <w:rsid w:val="007A12A8"/>
    <w:rsid w:val="007A3A9C"/>
    <w:rsid w:val="007A5D60"/>
    <w:rsid w:val="007A6463"/>
    <w:rsid w:val="007A6F28"/>
    <w:rsid w:val="007A78E0"/>
    <w:rsid w:val="007B0650"/>
    <w:rsid w:val="007B409A"/>
    <w:rsid w:val="007B4314"/>
    <w:rsid w:val="007B6001"/>
    <w:rsid w:val="007C11EE"/>
    <w:rsid w:val="007D5572"/>
    <w:rsid w:val="007E03DA"/>
    <w:rsid w:val="007E1308"/>
    <w:rsid w:val="007E326E"/>
    <w:rsid w:val="007F253B"/>
    <w:rsid w:val="00804333"/>
    <w:rsid w:val="00804389"/>
    <w:rsid w:val="0080501A"/>
    <w:rsid w:val="00813B52"/>
    <w:rsid w:val="0082000D"/>
    <w:rsid w:val="0082530C"/>
    <w:rsid w:val="00840A80"/>
    <w:rsid w:val="008502C0"/>
    <w:rsid w:val="00852DC1"/>
    <w:rsid w:val="00855385"/>
    <w:rsid w:val="00863651"/>
    <w:rsid w:val="00874F8D"/>
    <w:rsid w:val="00876F9D"/>
    <w:rsid w:val="00877866"/>
    <w:rsid w:val="008802A2"/>
    <w:rsid w:val="008828D8"/>
    <w:rsid w:val="00887C43"/>
    <w:rsid w:val="008A39F0"/>
    <w:rsid w:val="008A622C"/>
    <w:rsid w:val="008A62E1"/>
    <w:rsid w:val="008B5480"/>
    <w:rsid w:val="008B7E24"/>
    <w:rsid w:val="008C086B"/>
    <w:rsid w:val="008C4A09"/>
    <w:rsid w:val="008C75C8"/>
    <w:rsid w:val="008D34F0"/>
    <w:rsid w:val="008E0E59"/>
    <w:rsid w:val="008E2134"/>
    <w:rsid w:val="008F7B85"/>
    <w:rsid w:val="0090051C"/>
    <w:rsid w:val="00900554"/>
    <w:rsid w:val="00902925"/>
    <w:rsid w:val="00906672"/>
    <w:rsid w:val="00907AFF"/>
    <w:rsid w:val="00911C4A"/>
    <w:rsid w:val="009143A2"/>
    <w:rsid w:val="00926332"/>
    <w:rsid w:val="00926DA1"/>
    <w:rsid w:val="0093195B"/>
    <w:rsid w:val="009348DB"/>
    <w:rsid w:val="00943697"/>
    <w:rsid w:val="009440AD"/>
    <w:rsid w:val="00944790"/>
    <w:rsid w:val="00945226"/>
    <w:rsid w:val="009518E5"/>
    <w:rsid w:val="00951D58"/>
    <w:rsid w:val="00955C7C"/>
    <w:rsid w:val="00961557"/>
    <w:rsid w:val="00967148"/>
    <w:rsid w:val="00976689"/>
    <w:rsid w:val="00981192"/>
    <w:rsid w:val="00983C4F"/>
    <w:rsid w:val="009871FF"/>
    <w:rsid w:val="00994CA7"/>
    <w:rsid w:val="009B2DEF"/>
    <w:rsid w:val="009C47A8"/>
    <w:rsid w:val="009C4919"/>
    <w:rsid w:val="009D62A8"/>
    <w:rsid w:val="009E29F8"/>
    <w:rsid w:val="009E2DFF"/>
    <w:rsid w:val="009F35CD"/>
    <w:rsid w:val="009F454F"/>
    <w:rsid w:val="009F4C02"/>
    <w:rsid w:val="009F7ECA"/>
    <w:rsid w:val="00A04E52"/>
    <w:rsid w:val="00A26FD6"/>
    <w:rsid w:val="00A36905"/>
    <w:rsid w:val="00A375EC"/>
    <w:rsid w:val="00A40281"/>
    <w:rsid w:val="00A43AA3"/>
    <w:rsid w:val="00A4644F"/>
    <w:rsid w:val="00A46DF2"/>
    <w:rsid w:val="00A560E8"/>
    <w:rsid w:val="00A64FD9"/>
    <w:rsid w:val="00A67454"/>
    <w:rsid w:val="00A71410"/>
    <w:rsid w:val="00A742CC"/>
    <w:rsid w:val="00A8373E"/>
    <w:rsid w:val="00A85963"/>
    <w:rsid w:val="00A87966"/>
    <w:rsid w:val="00A95DFE"/>
    <w:rsid w:val="00AB5D5D"/>
    <w:rsid w:val="00AB706E"/>
    <w:rsid w:val="00AC2C4D"/>
    <w:rsid w:val="00AC510D"/>
    <w:rsid w:val="00AD149B"/>
    <w:rsid w:val="00AD1F7A"/>
    <w:rsid w:val="00AD50B3"/>
    <w:rsid w:val="00AE3200"/>
    <w:rsid w:val="00AE3718"/>
    <w:rsid w:val="00AF4F28"/>
    <w:rsid w:val="00B02F02"/>
    <w:rsid w:val="00B2446C"/>
    <w:rsid w:val="00B3299F"/>
    <w:rsid w:val="00B35C93"/>
    <w:rsid w:val="00B36C72"/>
    <w:rsid w:val="00B41CF3"/>
    <w:rsid w:val="00B42290"/>
    <w:rsid w:val="00B45D3B"/>
    <w:rsid w:val="00B51F9B"/>
    <w:rsid w:val="00B62A1B"/>
    <w:rsid w:val="00B75520"/>
    <w:rsid w:val="00B83D9B"/>
    <w:rsid w:val="00B86BC2"/>
    <w:rsid w:val="00B871E1"/>
    <w:rsid w:val="00B87B9B"/>
    <w:rsid w:val="00B92C86"/>
    <w:rsid w:val="00B97E23"/>
    <w:rsid w:val="00BA1458"/>
    <w:rsid w:val="00BB1740"/>
    <w:rsid w:val="00BC6C36"/>
    <w:rsid w:val="00BD05DF"/>
    <w:rsid w:val="00BD1751"/>
    <w:rsid w:val="00BD1DB3"/>
    <w:rsid w:val="00BE1FC9"/>
    <w:rsid w:val="00BE3546"/>
    <w:rsid w:val="00BE58C8"/>
    <w:rsid w:val="00BF6844"/>
    <w:rsid w:val="00C121BB"/>
    <w:rsid w:val="00C140F8"/>
    <w:rsid w:val="00C15791"/>
    <w:rsid w:val="00C1681A"/>
    <w:rsid w:val="00C2577A"/>
    <w:rsid w:val="00C303FF"/>
    <w:rsid w:val="00C31655"/>
    <w:rsid w:val="00C323F3"/>
    <w:rsid w:val="00C32BCB"/>
    <w:rsid w:val="00C34E2B"/>
    <w:rsid w:val="00C414EB"/>
    <w:rsid w:val="00C43F6B"/>
    <w:rsid w:val="00C51240"/>
    <w:rsid w:val="00C530D5"/>
    <w:rsid w:val="00C53EAC"/>
    <w:rsid w:val="00C610DE"/>
    <w:rsid w:val="00C61134"/>
    <w:rsid w:val="00C64897"/>
    <w:rsid w:val="00C71016"/>
    <w:rsid w:val="00C7231A"/>
    <w:rsid w:val="00C751A6"/>
    <w:rsid w:val="00C85227"/>
    <w:rsid w:val="00CA671A"/>
    <w:rsid w:val="00CA6ED0"/>
    <w:rsid w:val="00CC5F7C"/>
    <w:rsid w:val="00CD6B89"/>
    <w:rsid w:val="00CF6C94"/>
    <w:rsid w:val="00D02C86"/>
    <w:rsid w:val="00D124DA"/>
    <w:rsid w:val="00D13E7B"/>
    <w:rsid w:val="00D207AD"/>
    <w:rsid w:val="00D233A8"/>
    <w:rsid w:val="00D24DD1"/>
    <w:rsid w:val="00D27D8E"/>
    <w:rsid w:val="00D35CEB"/>
    <w:rsid w:val="00D3713A"/>
    <w:rsid w:val="00D40767"/>
    <w:rsid w:val="00D50D4C"/>
    <w:rsid w:val="00D51977"/>
    <w:rsid w:val="00D53EE2"/>
    <w:rsid w:val="00D62BFE"/>
    <w:rsid w:val="00D64120"/>
    <w:rsid w:val="00D70000"/>
    <w:rsid w:val="00D86BE1"/>
    <w:rsid w:val="00DA2590"/>
    <w:rsid w:val="00DA264F"/>
    <w:rsid w:val="00DA5D19"/>
    <w:rsid w:val="00DB0473"/>
    <w:rsid w:val="00DB43AA"/>
    <w:rsid w:val="00DE14D2"/>
    <w:rsid w:val="00DE7D82"/>
    <w:rsid w:val="00DF2EB1"/>
    <w:rsid w:val="00E060A0"/>
    <w:rsid w:val="00E3329D"/>
    <w:rsid w:val="00E35A45"/>
    <w:rsid w:val="00E36169"/>
    <w:rsid w:val="00E45BDC"/>
    <w:rsid w:val="00E47BDC"/>
    <w:rsid w:val="00E64BB4"/>
    <w:rsid w:val="00E71ABD"/>
    <w:rsid w:val="00E93EDE"/>
    <w:rsid w:val="00E96827"/>
    <w:rsid w:val="00EA2455"/>
    <w:rsid w:val="00EA40B6"/>
    <w:rsid w:val="00EB2F47"/>
    <w:rsid w:val="00EB3868"/>
    <w:rsid w:val="00EC3B93"/>
    <w:rsid w:val="00ED7F25"/>
    <w:rsid w:val="00EE5482"/>
    <w:rsid w:val="00EF2D51"/>
    <w:rsid w:val="00EF3283"/>
    <w:rsid w:val="00EF5085"/>
    <w:rsid w:val="00F01DBB"/>
    <w:rsid w:val="00F15FCC"/>
    <w:rsid w:val="00F34358"/>
    <w:rsid w:val="00F472B8"/>
    <w:rsid w:val="00F6547D"/>
    <w:rsid w:val="00F67841"/>
    <w:rsid w:val="00F76FE7"/>
    <w:rsid w:val="00FA53FD"/>
    <w:rsid w:val="00FC1B79"/>
    <w:rsid w:val="00FC3E38"/>
    <w:rsid w:val="00FC57EF"/>
    <w:rsid w:val="00FD33E7"/>
    <w:rsid w:val="00FD57E5"/>
    <w:rsid w:val="00FD68AC"/>
    <w:rsid w:val="00FE1025"/>
    <w:rsid w:val="00FE5B94"/>
    <w:rsid w:val="00FF133B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102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E102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50D4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50D4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50D4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50D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F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4C02"/>
  </w:style>
  <w:style w:type="paragraph" w:styleId="a9">
    <w:name w:val="footer"/>
    <w:basedOn w:val="a"/>
    <w:link w:val="aa"/>
    <w:uiPriority w:val="99"/>
    <w:unhideWhenUsed/>
    <w:rsid w:val="009F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4C02"/>
  </w:style>
  <w:style w:type="paragraph" w:styleId="ab">
    <w:name w:val="Balloon Text"/>
    <w:basedOn w:val="a"/>
    <w:link w:val="ac"/>
    <w:uiPriority w:val="99"/>
    <w:semiHidden/>
    <w:unhideWhenUsed/>
    <w:rsid w:val="009F4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4C02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EE548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E54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71714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C140F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pt">
    <w:name w:val="Заголовок №1 + Интервал 0 pt"/>
    <w:basedOn w:val="a0"/>
    <w:rsid w:val="0048244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tkTablica">
    <w:name w:val="_Текст таблицы (tkTablica)"/>
    <w:basedOn w:val="a"/>
    <w:rsid w:val="00E64BB4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906" TargetMode="External"/><Relationship Id="rId13" Type="http://schemas.openxmlformats.org/officeDocument/2006/relationships/hyperlink" Target="file:///C:\Documents%20and%20Settings\Admin\Local%20Settings\Temp\Toktom\693087e9-6297-4528-b2be-e6361af0492b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259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259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Admin\Local%20Settings\Temp\Toktom\693087e9-6297-4528-b2be-e6361af0492b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59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A524-795F-4B18-A283-1B883AEE6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4021</Words>
  <Characters>22923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300</cp:revision>
  <cp:lastPrinted>2020-06-24T10:07:00Z</cp:lastPrinted>
  <dcterms:created xsi:type="dcterms:W3CDTF">2014-04-14T08:00:00Z</dcterms:created>
  <dcterms:modified xsi:type="dcterms:W3CDTF">2020-11-13T11:25:00Z</dcterms:modified>
</cp:coreProperties>
</file>